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49F99B8E" w:rsidR="00B74A50" w:rsidRPr="007564D6" w:rsidRDefault="00C07F3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C5EE1">
        <w:rPr>
          <w:rFonts w:ascii="Arial" w:hAnsi="Arial" w:cs="Arial"/>
          <w:b/>
          <w:sz w:val="32"/>
          <w:szCs w:val="32"/>
          <w:u w:val="single"/>
        </w:rPr>
        <w:t>9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40 HE</w:t>
      </w:r>
      <w:r w:rsidR="00096046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F37FB">
        <w:rPr>
          <w:rFonts w:ascii="Arial" w:hAnsi="Arial" w:cs="Arial"/>
          <w:b/>
          <w:sz w:val="32"/>
          <w:szCs w:val="32"/>
          <w:u w:val="single"/>
        </w:rPr>
        <w:t>7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16372B">
        <w:rPr>
          <w:rFonts w:ascii="Arial" w:hAnsi="Arial" w:cs="Arial"/>
          <w:b/>
          <w:sz w:val="32"/>
          <w:szCs w:val="32"/>
          <w:u w:val="single"/>
        </w:rPr>
        <w:t>10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682364">
      <w:pPr>
        <w:pStyle w:val="berschrift1"/>
        <w:pBdr>
          <w:bottom w:val="single" w:sz="6" w:space="1" w:color="auto"/>
        </w:pBdr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7CA264DB" w14:textId="77777777" w:rsidR="00AF37FB" w:rsidRDefault="00AF37FB" w:rsidP="00AF37FB">
      <w:pPr>
        <w:rPr>
          <w:b/>
          <w:bCs/>
          <w:highlight w:val="green"/>
        </w:rPr>
      </w:pPr>
    </w:p>
    <w:p w14:paraId="7D042442" w14:textId="77777777" w:rsidR="00AF37FB" w:rsidRDefault="00AF37FB" w:rsidP="00AF37FB">
      <w:pPr>
        <w:rPr>
          <w:b/>
          <w:bCs/>
        </w:rPr>
      </w:pPr>
      <w:r>
        <w:rPr>
          <w:b/>
          <w:bCs/>
          <w:highlight w:val="green"/>
        </w:rPr>
        <w:t>Einleitende Erläuterungen zur Verkehrslasten:</w:t>
      </w:r>
      <w:r>
        <w:rPr>
          <w:b/>
          <w:bCs/>
        </w:rPr>
        <w:t xml:space="preserve"> </w:t>
      </w:r>
    </w:p>
    <w:p w14:paraId="22EFFE2D" w14:textId="77777777" w:rsidR="00AF37FB" w:rsidRDefault="00AF37FB" w:rsidP="00AF37FB"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6BF6C41C" w14:textId="77777777" w:rsidR="00AF37FB" w:rsidRDefault="00AF37FB" w:rsidP="00AF37FB">
      <w:r>
        <w:t>Die farblich markierten Bereiche (</w:t>
      </w:r>
      <w:r>
        <w:rPr>
          <w:highlight w:val="yellow"/>
        </w:rPr>
        <w:t>gelb</w:t>
      </w:r>
      <w:r>
        <w:t xml:space="preserve"> &amp; </w:t>
      </w:r>
      <w:r>
        <w:rPr>
          <w:highlight w:val="cyan"/>
        </w:rPr>
        <w:t>cyan</w:t>
      </w:r>
      <w:r>
        <w:t>) sind entsprechend der Projektvorgaben anzupassen bzw. auszuwählen!</w:t>
      </w:r>
    </w:p>
    <w:p w14:paraId="74CE561D" w14:textId="77777777" w:rsidR="00AF37FB" w:rsidRDefault="00AF37FB" w:rsidP="00AF37FB">
      <w:pPr>
        <w:jc w:val="both"/>
      </w:pPr>
    </w:p>
    <w:p w14:paraId="2ACA7EC3" w14:textId="77777777" w:rsidR="00AF37FB" w:rsidRDefault="00AF37FB" w:rsidP="00AF37FB">
      <w:pPr>
        <w:pBdr>
          <w:bottom w:val="single" w:sz="6" w:space="1" w:color="auto"/>
        </w:pBd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Bei der 180° Anordnung hat die Hauptabsperrung und deren Platzbedarf keinen Einfluss auf die mögliche Anzahl der Anschlusskreise!</w:t>
      </w:r>
      <w:r>
        <w:rPr>
          <w:b/>
          <w:bCs/>
          <w:color w:val="FF0000"/>
          <w:sz w:val="36"/>
          <w:szCs w:val="36"/>
        </w:rPr>
        <w:br/>
      </w:r>
    </w:p>
    <w:p w14:paraId="356DCBCB" w14:textId="77777777" w:rsidR="00AF37FB" w:rsidRDefault="00AF37FB" w:rsidP="00AF37FB">
      <w:pPr>
        <w:pBdr>
          <w:bottom w:val="single" w:sz="6" w:space="1" w:color="auto"/>
        </w:pBdr>
        <w:jc w:val="center"/>
      </w:pPr>
      <w:r>
        <w:t>Bei Rückfragen steht Ihnen unser Innendienst gerne zur Verfügung.</w:t>
      </w:r>
    </w:p>
    <w:p w14:paraId="502FF320" w14:textId="4ECA4D7A" w:rsidR="00AF37FB" w:rsidRDefault="00AF37FB" w:rsidP="00AF37FB">
      <w:pPr>
        <w:pBdr>
          <w:bottom w:val="single" w:sz="6" w:space="1" w:color="auto"/>
        </w:pBdr>
        <w:jc w:val="center"/>
        <w:rPr>
          <w:lang w:val="en-US"/>
        </w:rPr>
      </w:pPr>
      <w:r>
        <w:rPr>
          <w:lang w:val="en-US"/>
        </w:rPr>
        <w:t>Tel: +49 (6074) 698258-0; Email: info@</w:t>
      </w:r>
      <w:r w:rsidR="00C07F39">
        <w:rPr>
          <w:lang w:val="en-US"/>
        </w:rPr>
        <w:t>nrtec</w:t>
      </w:r>
      <w:r>
        <w:rPr>
          <w:lang w:val="en-US"/>
        </w:rPr>
        <w:t>-gmbh.de</w:t>
      </w:r>
    </w:p>
    <w:p w14:paraId="5A8EFE4C" w14:textId="77777777" w:rsidR="00AF37FB" w:rsidRDefault="00AF37FB" w:rsidP="00AF37FB">
      <w:pPr>
        <w:pBdr>
          <w:bottom w:val="single" w:sz="6" w:space="1" w:color="auto"/>
        </w:pBdr>
        <w:rPr>
          <w:lang w:val="en-US"/>
        </w:rPr>
      </w:pPr>
    </w:p>
    <w:p w14:paraId="4A833B9C" w14:textId="77777777" w:rsidR="007C615D" w:rsidRPr="00A062B4" w:rsidRDefault="007C615D" w:rsidP="007C615D">
      <w:pPr>
        <w:rPr>
          <w:color w:val="FF0000"/>
          <w:lang w:val="en-US"/>
        </w:rPr>
      </w:pPr>
    </w:p>
    <w:p w14:paraId="60809173" w14:textId="522BBFC3" w:rsidR="00D84183" w:rsidRPr="00C973E2" w:rsidRDefault="00D84183" w:rsidP="00D933AF">
      <w:pPr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7C615D">
      <w:pPr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46C50802" w:rsidR="0070241A" w:rsidRDefault="004413AC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7A784D">
        <w:rPr>
          <w:rFonts w:ascii="Arial" w:hAnsi="Arial" w:cs="Arial"/>
          <w:b/>
          <w:color w:val="auto"/>
          <w:sz w:val="24"/>
          <w:szCs w:val="24"/>
        </w:rPr>
        <w:t>9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96046">
        <w:rPr>
          <w:rFonts w:ascii="Arial" w:hAnsi="Arial" w:cs="Arial"/>
          <w:b/>
          <w:color w:val="auto"/>
          <w:sz w:val="24"/>
          <w:szCs w:val="24"/>
        </w:rPr>
        <w:t>–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96046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9379A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82364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5D396D24" w14:textId="3789BE12" w:rsidR="00682364" w:rsidRPr="00C973E2" w:rsidRDefault="009820D3" w:rsidP="00682364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A784D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1D3E2D">
      <w:pPr>
        <w:pStyle w:val="KeinLeerraum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CA4B28">
      <w:pPr>
        <w:pStyle w:val="KeinLeerraum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82364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24F6C09A" w14:textId="5F8CD699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A784D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947956F" w14:textId="391198D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A784D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D04A3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82364">
      <w:pPr>
        <w:pStyle w:val="KeinLeerraum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82364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458E2F93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16372B">
        <w:rPr>
          <w:rFonts w:ascii="Arial" w:hAnsi="Arial" w:cs="Arial"/>
          <w:sz w:val="20"/>
          <w:szCs w:val="20"/>
        </w:rPr>
        <w:t>110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="00D84183" w:rsidRPr="00C973E2">
        <w:rPr>
          <w:rFonts w:ascii="Arial" w:hAnsi="Arial" w:cs="Arial"/>
          <w:sz w:val="20"/>
          <w:szCs w:val="20"/>
        </w:rPr>
        <w:t>einer Seite hin angeordnet</w:t>
      </w:r>
    </w:p>
    <w:p w14:paraId="3486BDE5" w14:textId="7320D068" w:rsidR="001D7553" w:rsidRPr="00C973E2" w:rsidRDefault="00FD2056" w:rsidP="00D933AF">
      <w:pPr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14E16CF9" w:rsidR="00AC6580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7797F">
        <w:rPr>
          <w:rFonts w:ascii="Arial" w:hAnsi="Arial" w:cs="Arial"/>
          <w:b/>
          <w:sz w:val="20"/>
          <w:szCs w:val="20"/>
          <w:highlight w:val="yellow"/>
        </w:rPr>
        <w:t>8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4D70B20A" w:rsidR="00D84183" w:rsidRPr="00C973E2" w:rsidRDefault="00D84183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7797F">
        <w:rPr>
          <w:rFonts w:ascii="Arial" w:hAnsi="Arial" w:cs="Arial"/>
          <w:b/>
          <w:sz w:val="20"/>
          <w:szCs w:val="20"/>
          <w:highlight w:val="yellow"/>
        </w:rPr>
        <w:t>8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532812">
        <w:rPr>
          <w:rFonts w:ascii="Arial" w:hAnsi="Arial" w:cs="Arial"/>
          <w:sz w:val="20"/>
          <w:szCs w:val="20"/>
        </w:rPr>
        <w:t xml:space="preserve"> 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1CCA7F7A" w:rsidR="001D7553" w:rsidRPr="00C973E2" w:rsidRDefault="00EB0AAA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682364" w:rsidRPr="00C973E2">
        <w:rPr>
          <w:rFonts w:ascii="Arial" w:hAnsi="Arial" w:cs="Arial"/>
          <w:sz w:val="20"/>
          <w:szCs w:val="20"/>
        </w:rPr>
        <w:t xml:space="preserve"> DA</w:t>
      </w:r>
      <w:r w:rsidR="0016372B">
        <w:rPr>
          <w:rFonts w:ascii="Arial" w:hAnsi="Arial" w:cs="Arial"/>
          <w:sz w:val="20"/>
          <w:szCs w:val="20"/>
        </w:rPr>
        <w:t>75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9379A" w:rsidRPr="00E9379A">
        <w:rPr>
          <w:rFonts w:ascii="Arial" w:hAnsi="Arial" w:cs="Arial"/>
          <w:sz w:val="20"/>
          <w:szCs w:val="20"/>
        </w:rPr>
        <w:t xml:space="preserve"> </w:t>
      </w:r>
      <w:r w:rsidR="00E9379A"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 w:rsidR="00E9379A">
        <w:rPr>
          <w:rFonts w:ascii="Arial" w:hAnsi="Arial" w:cs="Arial"/>
          <w:sz w:val="20"/>
          <w:szCs w:val="20"/>
        </w:rPr>
        <w:t>als Hauptabsperrung</w:t>
      </w:r>
      <w:r w:rsidR="00096046">
        <w:rPr>
          <w:rFonts w:ascii="Arial" w:hAnsi="Arial" w:cs="Arial"/>
          <w:sz w:val="20"/>
          <w:szCs w:val="20"/>
        </w:rPr>
        <w:t>, 180° angeordnet (Blickrichtung Sondenanschlüsse)</w:t>
      </w:r>
      <w:r w:rsidR="00E44A7C" w:rsidRPr="00C973E2">
        <w:rPr>
          <w:rFonts w:ascii="Arial" w:hAnsi="Arial" w:cs="Arial"/>
          <w:sz w:val="20"/>
          <w:szCs w:val="20"/>
        </w:rPr>
        <w:t xml:space="preserve"> </w:t>
      </w:r>
    </w:p>
    <w:p w14:paraId="56CD5556" w14:textId="564E3776" w:rsidR="00E44A7C" w:rsidRPr="00C973E2" w:rsidRDefault="00E44A7C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73A67DE9" w14:textId="77777777" w:rsidR="004F7E70" w:rsidRDefault="003F7E8A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079C653E" w:rsidR="00C973E2" w:rsidRDefault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7F39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5A416F68" w:rsidR="00D84183" w:rsidRPr="00C973E2" w:rsidRDefault="00C973E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7F39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5D4E7439" w14:textId="24CB5D2F" w:rsidR="00B8666A" w:rsidRDefault="0070241A" w:rsidP="00B8666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CC3581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627302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A6FC9">
        <w:rPr>
          <w:rFonts w:ascii="Arial" w:hAnsi="Arial" w:cs="Arial"/>
          <w:b/>
          <w:color w:val="auto"/>
          <w:sz w:val="24"/>
          <w:szCs w:val="24"/>
        </w:rPr>
        <w:t>HE</w:t>
      </w:r>
      <w:r w:rsidR="00627302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6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="00B8666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AD7EF2A" w14:textId="0BD7D7BC" w:rsidR="00B8666A" w:rsidRDefault="00B8666A" w:rsidP="0070241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74B16287" w14:textId="6353A4D4" w:rsidR="006D04A3" w:rsidRPr="00C973E2" w:rsidRDefault="00FE66E6" w:rsidP="006D04A3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D04A3">
      <w:pPr>
        <w:pStyle w:val="KeinLeerraum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1D3E2D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1D3E2D">
      <w:pPr>
        <w:pStyle w:val="KeinLeerraum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1D3E2D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D933AF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04A10DFA" w14:textId="247CB73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3D2D88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31A1DB21" w14:textId="644AE475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83F375A" w14:textId="53B93E8A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3DD895F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9217DED" w14:textId="7D48DCFC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76BC08D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468878DC" w14:textId="620B4ECC" w:rsidR="00D933AF" w:rsidRPr="00C973E2" w:rsidRDefault="00FE66E6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58DEE1D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-10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3601F7AD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D0006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</w:t>
      </w:r>
      <w:r w:rsidR="007E0151">
        <w:rPr>
          <w:rFonts w:ascii="Arial" w:hAnsi="Arial" w:cs="Arial"/>
          <w:sz w:val="20"/>
          <w:szCs w:val="20"/>
        </w:rPr>
        <w:t xml:space="preserve">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7E0151" w:rsidRPr="00C973E2">
        <w:rPr>
          <w:rFonts w:ascii="Arial" w:hAnsi="Arial" w:cs="Arial"/>
          <w:b/>
          <w:sz w:val="20"/>
          <w:szCs w:val="20"/>
          <w:highlight w:val="cyan"/>
        </w:rPr>
        <w:t>)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327732AD" w14:textId="6EDBD6D3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70794C7D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7EBEBFD4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7F39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2E878E6C" w:rsidR="00C973E2" w:rsidRPr="00C973E2" w:rsidRDefault="00C973E2" w:rsidP="00C973E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7F39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>
      <w:pPr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667B227A" w:rsidR="0070241A" w:rsidRDefault="0070241A" w:rsidP="0070241A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4F7E70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4F7E70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22FE24B7" w14:textId="77777777" w:rsidR="00E71831" w:rsidRDefault="00E71831" w:rsidP="00E71831">
      <w:pPr>
        <w:pStyle w:val="KeinLeerraum"/>
        <w:rPr>
          <w:rFonts w:ascii="Arial" w:hAnsi="Arial" w:cs="Arial"/>
        </w:rPr>
      </w:pPr>
    </w:p>
    <w:p w14:paraId="6005AC5F" w14:textId="6FA531DB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54B29246" w14:textId="1DED32D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E71831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E71831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64390532" w14:textId="1F528D9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96B6C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7A89495E" w14:textId="3D0DAB76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96B6C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E71831">
      <w:pPr>
        <w:pStyle w:val="KeinLeerraum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0C73DF05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2ABBA5BC" w14:textId="282B3DC3" w:rsidR="00D933AF" w:rsidRPr="00C973E2" w:rsidRDefault="007F7D4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5C65D4C4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26DEF7CE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="00B24EE7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532812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21DFF782" w14:textId="1981A58D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7E07FA9A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C973E2">
      <w:pPr>
        <w:rPr>
          <w:rFonts w:ascii="Arial" w:hAnsi="Arial" w:cs="Arial"/>
          <w:sz w:val="20"/>
          <w:szCs w:val="20"/>
        </w:rPr>
      </w:pPr>
    </w:p>
    <w:p w14:paraId="17CD0BBC" w14:textId="74C2DC17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7F39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4E0BFD8E" w:rsidR="006D04A3" w:rsidRPr="00C973E2" w:rsidRDefault="00C973E2" w:rsidP="00C973E2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7F39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1BB240C6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8263CB8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7DF4486A" w14:textId="7EC452FA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4861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7622837E" w14:textId="01F617C3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80159F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251B5EAE" w14:textId="579955EE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80159F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55D8D122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7A9D480F" w14:textId="30827509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5C4304E3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80159F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5A3D229F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9379A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532812">
        <w:rPr>
          <w:rFonts w:ascii="Arial" w:hAnsi="Arial" w:cs="Arial"/>
          <w:sz w:val="20"/>
          <w:szCs w:val="20"/>
        </w:rPr>
        <w:t xml:space="preserve"> </w:t>
      </w:r>
      <w:r w:rsidR="00505864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80159F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326BB04D" w14:textId="583CC1E5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6FDBD1A5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0EFC5F7E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7F39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6AB2F3BE" w:rsidR="00C973E2" w:rsidRPr="00C973E2" w:rsidRDefault="00C973E2" w:rsidP="00C973E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7F39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164F2E70" w:rsidR="000236B8" w:rsidRDefault="000236B8" w:rsidP="000236B8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96B6C">
        <w:rPr>
          <w:rFonts w:ascii="Arial" w:hAnsi="Arial" w:cs="Arial"/>
          <w:b/>
          <w:color w:val="auto"/>
          <w:sz w:val="24"/>
          <w:szCs w:val="24"/>
        </w:rPr>
        <w:t>9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40 </w:t>
      </w:r>
      <w:r w:rsidR="00083D5C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2A6FC9">
        <w:rPr>
          <w:rFonts w:ascii="Arial" w:hAnsi="Arial" w:cs="Arial"/>
          <w:b/>
          <w:color w:val="auto"/>
          <w:sz w:val="24"/>
          <w:szCs w:val="24"/>
        </w:rPr>
        <w:t>E</w:t>
      </w:r>
      <w:r w:rsidR="00083D5C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8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6372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</w:rPr>
      </w:pPr>
    </w:p>
    <w:p w14:paraId="4F3CB73F" w14:textId="77777777" w:rsidR="00B8666A" w:rsidRDefault="00B8666A" w:rsidP="00B8666A">
      <w:pPr>
        <w:pStyle w:val="KeinLeerraum"/>
        <w:rPr>
          <w:rFonts w:ascii="Arial" w:hAnsi="Arial" w:cs="Arial"/>
        </w:rPr>
      </w:pPr>
    </w:p>
    <w:p w14:paraId="674EDB27" w14:textId="4CB045BE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8666A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8666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5458D04A" w14:textId="3DF48AD1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5A37E9">
        <w:rPr>
          <w:rFonts w:ascii="Arial" w:hAnsi="Arial" w:cs="Arial"/>
          <w:sz w:val="20"/>
          <w:szCs w:val="20"/>
        </w:rPr>
        <w:t>9</w:t>
      </w:r>
      <w:r w:rsidRPr="00C973E2">
        <w:rPr>
          <w:rFonts w:ascii="Arial" w:hAnsi="Arial" w:cs="Arial"/>
          <w:sz w:val="20"/>
          <w:szCs w:val="20"/>
        </w:rPr>
        <w:t>40 mm</w:t>
      </w:r>
    </w:p>
    <w:p w14:paraId="6E3B8285" w14:textId="6B5A49F0" w:rsidR="00D933AF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5A37E9">
        <w:rPr>
          <w:rFonts w:ascii="Arial" w:hAnsi="Arial" w:cs="Arial"/>
          <w:sz w:val="20"/>
          <w:szCs w:val="20"/>
        </w:rPr>
        <w:t>965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D933AF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E71831">
      <w:pPr>
        <w:pStyle w:val="KeinLeerraum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8666A">
      <w:pPr>
        <w:pStyle w:val="KeinLeerraum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D933AF">
      <w:pPr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676119B4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16372B">
        <w:rPr>
          <w:rFonts w:ascii="Arial" w:hAnsi="Arial" w:cs="Arial"/>
          <w:sz w:val="20"/>
          <w:szCs w:val="20"/>
        </w:rPr>
        <w:t>11</w:t>
      </w:r>
      <w:r w:rsidR="00B24EE7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462E52">
        <w:rPr>
          <w:rFonts w:ascii="Arial" w:hAnsi="Arial" w:cs="Arial"/>
          <w:sz w:val="20"/>
          <w:szCs w:val="20"/>
        </w:rPr>
        <w:t xml:space="preserve">zu </w:t>
      </w:r>
      <w:r w:rsidRPr="00C973E2">
        <w:rPr>
          <w:rFonts w:ascii="Arial" w:hAnsi="Arial" w:cs="Arial"/>
          <w:sz w:val="20"/>
          <w:szCs w:val="20"/>
        </w:rPr>
        <w:t>einer Seite hin angeordnet</w:t>
      </w:r>
    </w:p>
    <w:p w14:paraId="56CBD18D" w14:textId="01D3799F" w:rsidR="00D933AF" w:rsidRPr="00C973E2" w:rsidRDefault="008A4EBC" w:rsidP="00D93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1CA7E2C1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15BBD5A9" w:rsidR="00D933AF" w:rsidRPr="00C973E2" w:rsidRDefault="00D933AF" w:rsidP="007E0151">
      <w:pPr>
        <w:ind w:right="-142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8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6372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532812">
        <w:rPr>
          <w:rFonts w:ascii="Arial" w:hAnsi="Arial" w:cs="Arial"/>
          <w:b/>
          <w:sz w:val="20"/>
          <w:szCs w:val="20"/>
        </w:rPr>
        <w:t xml:space="preserve">  </w:t>
      </w:r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Inlinesetter 5-42 l/min; Hydrocontrol DN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532812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532812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53281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5A37E9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mm, Kreisabgänge einreihig im Vor- und Rücklaufstamm angeordnet</w:t>
      </w:r>
    </w:p>
    <w:p w14:paraId="68574161" w14:textId="1DE29FA6" w:rsidR="00E9379A" w:rsidRPr="00C973E2" w:rsidRDefault="00E9379A" w:rsidP="00E93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Pr="00E937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 </w:t>
      </w:r>
      <w:r w:rsidR="006B23EB">
        <w:rPr>
          <w:rFonts w:ascii="Arial" w:hAnsi="Arial" w:cs="Arial"/>
          <w:sz w:val="20"/>
          <w:szCs w:val="20"/>
        </w:rPr>
        <w:t xml:space="preserve">PVC-Kugelhahn </w:t>
      </w:r>
      <w:r>
        <w:rPr>
          <w:rFonts w:ascii="Arial" w:hAnsi="Arial" w:cs="Arial"/>
          <w:sz w:val="20"/>
          <w:szCs w:val="20"/>
        </w:rPr>
        <w:t>als Hauptabsperrung, 180° angeordnet (Blickrichtung Sondenanschlüsse)</w:t>
      </w:r>
      <w:r w:rsidRPr="00C973E2">
        <w:rPr>
          <w:rFonts w:ascii="Arial" w:hAnsi="Arial" w:cs="Arial"/>
          <w:sz w:val="20"/>
          <w:szCs w:val="20"/>
        </w:rPr>
        <w:t xml:space="preserve"> </w:t>
      </w:r>
    </w:p>
    <w:p w14:paraId="5DE46A16" w14:textId="77777777" w:rsidR="00D933AF" w:rsidRPr="00C973E2" w:rsidRDefault="00D933AF" w:rsidP="00D933AF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1D3E2D">
      <w:pPr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1D0E1FE4" w:rsidR="00C973E2" w:rsidRDefault="00C973E2" w:rsidP="00C973E2">
      <w:pPr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C07F39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503B374E" w:rsidR="0008221C" w:rsidRPr="00C973E2" w:rsidRDefault="00C973E2" w:rsidP="00C973E2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C07F39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E9379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265259">
    <w:abstractNumId w:val="2"/>
  </w:num>
  <w:num w:numId="2" w16cid:durableId="1067725648">
    <w:abstractNumId w:val="0"/>
  </w:num>
  <w:num w:numId="3" w16cid:durableId="139959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700C5"/>
    <w:rsid w:val="00076F1E"/>
    <w:rsid w:val="0008221C"/>
    <w:rsid w:val="00083D5C"/>
    <w:rsid w:val="00087275"/>
    <w:rsid w:val="00087CFF"/>
    <w:rsid w:val="0009360B"/>
    <w:rsid w:val="00094334"/>
    <w:rsid w:val="00096046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1D42"/>
    <w:rsid w:val="0015623B"/>
    <w:rsid w:val="0016372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44DA"/>
    <w:rsid w:val="002079C7"/>
    <w:rsid w:val="0022459A"/>
    <w:rsid w:val="00225EF9"/>
    <w:rsid w:val="00240649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0006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67396"/>
    <w:rsid w:val="0037010B"/>
    <w:rsid w:val="0037797F"/>
    <w:rsid w:val="00380962"/>
    <w:rsid w:val="0039105E"/>
    <w:rsid w:val="00394115"/>
    <w:rsid w:val="00395083"/>
    <w:rsid w:val="003A0A7F"/>
    <w:rsid w:val="003B1D8B"/>
    <w:rsid w:val="003B54D1"/>
    <w:rsid w:val="003B5AD3"/>
    <w:rsid w:val="003C7CAD"/>
    <w:rsid w:val="003D2D88"/>
    <w:rsid w:val="003F0880"/>
    <w:rsid w:val="003F7E8A"/>
    <w:rsid w:val="00425FE8"/>
    <w:rsid w:val="004318FF"/>
    <w:rsid w:val="004413AC"/>
    <w:rsid w:val="00442AAF"/>
    <w:rsid w:val="00455A65"/>
    <w:rsid w:val="00462E52"/>
    <w:rsid w:val="0048118B"/>
    <w:rsid w:val="004828F8"/>
    <w:rsid w:val="004861FA"/>
    <w:rsid w:val="004932F5"/>
    <w:rsid w:val="00496B66"/>
    <w:rsid w:val="004A1CD9"/>
    <w:rsid w:val="004C0D8C"/>
    <w:rsid w:val="004C2C5C"/>
    <w:rsid w:val="004C77E6"/>
    <w:rsid w:val="004F4B66"/>
    <w:rsid w:val="004F7C3C"/>
    <w:rsid w:val="004F7E70"/>
    <w:rsid w:val="00505864"/>
    <w:rsid w:val="005157F8"/>
    <w:rsid w:val="00515C95"/>
    <w:rsid w:val="00525E8A"/>
    <w:rsid w:val="00530CE9"/>
    <w:rsid w:val="00532812"/>
    <w:rsid w:val="0053621F"/>
    <w:rsid w:val="00537385"/>
    <w:rsid w:val="005468A7"/>
    <w:rsid w:val="00561F40"/>
    <w:rsid w:val="00572D68"/>
    <w:rsid w:val="00574656"/>
    <w:rsid w:val="00593DD2"/>
    <w:rsid w:val="00597220"/>
    <w:rsid w:val="005A25B1"/>
    <w:rsid w:val="005A37E9"/>
    <w:rsid w:val="005B228A"/>
    <w:rsid w:val="005B75DC"/>
    <w:rsid w:val="005C2D8C"/>
    <w:rsid w:val="005E49D8"/>
    <w:rsid w:val="005F1B64"/>
    <w:rsid w:val="00605658"/>
    <w:rsid w:val="00607C1A"/>
    <w:rsid w:val="00627302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23EB"/>
    <w:rsid w:val="006B7958"/>
    <w:rsid w:val="006C6EF1"/>
    <w:rsid w:val="006D04A3"/>
    <w:rsid w:val="006E0621"/>
    <w:rsid w:val="006E54B7"/>
    <w:rsid w:val="006E6EC3"/>
    <w:rsid w:val="006F074D"/>
    <w:rsid w:val="006F72EA"/>
    <w:rsid w:val="0070241A"/>
    <w:rsid w:val="007062A3"/>
    <w:rsid w:val="007148DD"/>
    <w:rsid w:val="007564D6"/>
    <w:rsid w:val="00767353"/>
    <w:rsid w:val="00773E2B"/>
    <w:rsid w:val="00793B90"/>
    <w:rsid w:val="00796500"/>
    <w:rsid w:val="007A09FF"/>
    <w:rsid w:val="007A784D"/>
    <w:rsid w:val="007B26FD"/>
    <w:rsid w:val="007B385A"/>
    <w:rsid w:val="007C5EE1"/>
    <w:rsid w:val="007C615D"/>
    <w:rsid w:val="007D34AD"/>
    <w:rsid w:val="007D6B4F"/>
    <w:rsid w:val="007E0151"/>
    <w:rsid w:val="007E087B"/>
    <w:rsid w:val="007F6ADC"/>
    <w:rsid w:val="007F7D4C"/>
    <w:rsid w:val="0080159F"/>
    <w:rsid w:val="00804BD5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96B6C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C6927"/>
    <w:rsid w:val="009D17D4"/>
    <w:rsid w:val="009D7EE3"/>
    <w:rsid w:val="009E275E"/>
    <w:rsid w:val="00A062B4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F37FB"/>
    <w:rsid w:val="00AF3BC8"/>
    <w:rsid w:val="00B00EF6"/>
    <w:rsid w:val="00B059CA"/>
    <w:rsid w:val="00B20E6F"/>
    <w:rsid w:val="00B24EE7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07F39"/>
    <w:rsid w:val="00C11CFD"/>
    <w:rsid w:val="00C26C02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C3581"/>
    <w:rsid w:val="00CF476B"/>
    <w:rsid w:val="00CF522D"/>
    <w:rsid w:val="00D05C53"/>
    <w:rsid w:val="00D3791D"/>
    <w:rsid w:val="00D42F27"/>
    <w:rsid w:val="00D43637"/>
    <w:rsid w:val="00D50471"/>
    <w:rsid w:val="00D63390"/>
    <w:rsid w:val="00D65477"/>
    <w:rsid w:val="00D67C7D"/>
    <w:rsid w:val="00D84183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379A"/>
    <w:rsid w:val="00E9515F"/>
    <w:rsid w:val="00EA782E"/>
    <w:rsid w:val="00EB0AAA"/>
    <w:rsid w:val="00EB1903"/>
    <w:rsid w:val="00EB240C"/>
    <w:rsid w:val="00EC4084"/>
    <w:rsid w:val="00EC669F"/>
    <w:rsid w:val="00ED09D2"/>
    <w:rsid w:val="00ED63C6"/>
    <w:rsid w:val="00EF0436"/>
    <w:rsid w:val="00F15FB3"/>
    <w:rsid w:val="00F26E50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7DD2-44DC-40D2-88A7-70BFC9D3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1677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6</cp:revision>
  <cp:lastPrinted>2020-04-15T13:53:00Z</cp:lastPrinted>
  <dcterms:created xsi:type="dcterms:W3CDTF">2020-04-22T14:42:00Z</dcterms:created>
  <dcterms:modified xsi:type="dcterms:W3CDTF">2025-05-21T15:36:00Z</dcterms:modified>
</cp:coreProperties>
</file>